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24BC" w:rsidP="008B24BC" w14:paraId="1912F430" w14:textId="77777777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</w:p>
    <w:p w:rsidR="008B24BC" w:rsidP="008B24BC" w14:paraId="072EA5D7" w14:textId="01F08A18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>
        <w:rPr>
          <w:rFonts w:ascii="Times New Roman" w:hAnsi="Times New Roman" w:eastAsiaTheme="majorEastAsia" w:cs="Times New Roman"/>
          <w:bCs/>
        </w:rPr>
        <w:t>УИД № 86</w:t>
      </w:r>
      <w:r>
        <w:rPr>
          <w:rFonts w:ascii="Times New Roman" w:hAnsi="Times New Roman" w:eastAsiaTheme="majorEastAsia" w:cs="Times New Roman"/>
          <w:bCs/>
          <w:lang w:val="en-US"/>
        </w:rPr>
        <w:t>MS</w:t>
      </w:r>
      <w:r>
        <w:rPr>
          <w:rFonts w:ascii="Times New Roman" w:hAnsi="Times New Roman" w:eastAsiaTheme="majorEastAsia" w:cs="Times New Roman"/>
          <w:bCs/>
        </w:rPr>
        <w:t>0037-01-2026-004842-29</w:t>
      </w:r>
    </w:p>
    <w:p w:rsidR="008B24BC" w:rsidP="008B24BC" w14:paraId="239CD8C3" w14:textId="0E38FFFD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>
        <w:rPr>
          <w:rFonts w:ascii="Times New Roman" w:hAnsi="Times New Roman" w:eastAsiaTheme="majorEastAsia" w:cs="Times New Roman"/>
          <w:bCs/>
        </w:rPr>
        <w:t>производство № 2-2906-1903/2026</w:t>
      </w:r>
    </w:p>
    <w:p w:rsidR="008B24BC" w:rsidP="008B24BC" w14:paraId="53347865" w14:textId="0FF51839">
      <w:pPr>
        <w:keepNext/>
        <w:keepLines/>
        <w:spacing w:after="0" w:line="240" w:lineRule="auto"/>
        <w:ind w:left="-284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>
        <w:rPr>
          <w:rFonts w:ascii="Times New Roman" w:hAnsi="Times New Roman" w:eastAsiaTheme="majorEastAsia" w:cs="Times New Roman"/>
          <w:bCs/>
          <w:sz w:val="28"/>
          <w:szCs w:val="28"/>
        </w:rPr>
        <w:t>ЗАОЧНОЕ РЕШЕНИЕ</w:t>
      </w:r>
    </w:p>
    <w:p w:rsidR="008B24BC" w:rsidP="008B24BC" w14:paraId="1EFBA671" w14:textId="7777777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8B24BC" w:rsidP="008B24BC" w14:paraId="53396F86" w14:textId="5DFEBFD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22 октября 2026 г.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          город Мегион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Суд в составе и.о. мирового судьи судебного участка № 3 Мегионского судебного района Ханты-Мансийского автономного округа - Югры  мирового судьи судебного участка № 2 Мегионского судебного района Ханты-Мансийского автономного округа - Югры Плотниковой Е.А., </w:t>
      </w:r>
    </w:p>
    <w:p w:rsidR="008B24BC" w:rsidP="008B24BC" w14:paraId="5D7842B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при секретаре судебного заседания Шишман А.В.,</w:t>
      </w:r>
    </w:p>
    <w:p w:rsidR="008B24BC" w:rsidP="008B24BC" w14:paraId="69A45AEB" w14:textId="508CC4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рассмотрев в открытом судебном заседании гражданское дело № 2-2906-1903/2026 по исковому заявлению ООО «Пятак» к Трипольской Светлане Валерьевне о взыскании процентов за пользование чужими денежными средствами, </w:t>
      </w:r>
      <w:r w:rsidRPr="00ED6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присужденны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ED6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судебному приказу,</w:t>
      </w:r>
    </w:p>
    <w:p w:rsidR="008B24BC" w:rsidRPr="008B24BC" w:rsidP="008B24BC" w14:paraId="29A09A4F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193-199, 233-237 Гражданского процессуального кодекса Российской Федерации, мировой судья</w:t>
      </w:r>
    </w:p>
    <w:p w:rsidR="008B24BC" w:rsidRPr="008B24BC" w:rsidP="008B24BC" w14:paraId="114C8FE2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8B24BC" w:rsidRPr="008B24BC" w:rsidP="008B24BC" w14:paraId="41389A02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8B24BC" w:rsidRPr="008B24BC" w:rsidP="008B24BC" w14:paraId="33790E74" w14:textId="31E5FBB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Исковое заявление</w:t>
      </w: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ООО «Пятак» к Трипольской Светлане Валерьевне о взыскании процентов за пользование чужими денежными средствами, </w:t>
      </w:r>
      <w:r w:rsidRPr="00ED6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присужденны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ED6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судебному приказу</w:t>
      </w:r>
      <w:r w:rsidRPr="008B24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8B24BC" w:rsidP="008B24BC" w14:paraId="2269FBDD" w14:textId="782AF22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Трипольской Светланы Валерьевны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r w:rsidR="004A729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в пользу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ООО «Пятак» </w:t>
      </w: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ИНН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7727289589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проценты за пользование чужими денежными средствам взысканными на основании судебного приказа № 2-1068-1903/2023 за период с 31 марта 2023 г. по 22 января 2026 г. в размере 4549 рублей 80 копеек, расходы по уплате государственной пошлины в размере 4000 рублей и расходы за услуги представителя 4000 рублей, всего взыскать: 12549 рублей 80 копеек.</w:t>
      </w:r>
    </w:p>
    <w:p w:rsidR="008B24BC" w:rsidRPr="008B24BC" w:rsidP="008B24BC" w14:paraId="29190C7C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8B24BC" w:rsidRPr="008B24BC" w:rsidP="008B24BC" w14:paraId="4100B30F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8B24BC" w:rsidRPr="008B24BC" w:rsidP="008B24BC" w14:paraId="52E22143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B24BC" w:rsidRPr="008B24BC" w:rsidP="008B24BC" w14:paraId="4822E6E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8B24BC" w:rsidRPr="008B24BC" w:rsidP="008B24BC" w14:paraId="7DFFE98D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8B24BC" w:rsidRPr="008B24BC" w:rsidP="008B24BC" w14:paraId="5DAFBFAE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8B24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8B24BC" w:rsidRPr="008B24BC" w:rsidP="008B24BC" w14:paraId="3A5960FC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8B24BC" w:rsidRPr="008B24BC" w:rsidP="008B24BC" w14:paraId="11EA772C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подпись</w:t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8B24BC" w:rsidRPr="008B24BC" w:rsidP="008B24BC" w14:paraId="6AEA7B5E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8B24BC" w:rsidRPr="008B24BC" w:rsidP="008B24BC" w14:paraId="408BC1AE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8B24BC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8B24BC" w:rsidRPr="008B24BC" w:rsidP="008B24BC" w14:paraId="4C9205DB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kern w:val="0"/>
          <w:sz w:val="28"/>
          <w:szCs w:val="28"/>
          <w:lang w:eastAsia="ru-RU"/>
          <w14:ligatures w14:val="none"/>
        </w:rPr>
      </w:pPr>
    </w:p>
    <w:p w:rsidR="008B24BC" w:rsidRPr="008B24BC" w:rsidP="008B24BC" w14:paraId="18F76DA4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8B24BC" w:rsidRPr="008B24BC" w:rsidP="008B24BC" w14:paraId="6735E034" w14:textId="77777777">
      <w:pPr>
        <w:spacing w:after="0" w:line="240" w:lineRule="auto"/>
        <w:ind w:left="-567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8B24BC" w:rsidRPr="008B24BC" w:rsidP="008B24BC" w14:paraId="18E70A80" w14:textId="77777777">
      <w:pPr>
        <w:spacing w:after="0" w:line="240" w:lineRule="auto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8B24BC" w:rsidRPr="008B24BC" w:rsidP="008B24BC" w14:paraId="728AA1A5" w14:textId="77777777">
      <w:pPr>
        <w:spacing w:after="0" w:line="240" w:lineRule="auto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8B24BC" w:rsidRPr="008B24BC" w:rsidP="008B24BC" w14:paraId="4B682C47" w14:textId="77777777">
      <w:pPr>
        <w:spacing w:line="259" w:lineRule="auto"/>
      </w:pPr>
    </w:p>
    <w:p w:rsidR="008B24BC" w:rsidRPr="008B24BC" w:rsidP="008B24BC" w14:paraId="76778B03" w14:textId="77777777">
      <w:pPr>
        <w:spacing w:line="259" w:lineRule="auto"/>
      </w:pPr>
    </w:p>
    <w:p w:rsidR="008B24BC" w:rsidRPr="008B24BC" w:rsidP="008B24BC" w14:paraId="631CEF85" w14:textId="77777777">
      <w:pPr>
        <w:spacing w:line="259" w:lineRule="auto"/>
      </w:pPr>
    </w:p>
    <w:p w:rsidR="008B24BC" w:rsidRPr="008B24BC" w:rsidP="008B24BC" w14:paraId="681D9DDA" w14:textId="77777777">
      <w:pPr>
        <w:spacing w:line="259" w:lineRule="auto"/>
      </w:pPr>
    </w:p>
    <w:sectPr w:rsidSect="008B24B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C9"/>
    <w:rsid w:val="00166E16"/>
    <w:rsid w:val="00310BC9"/>
    <w:rsid w:val="004A7292"/>
    <w:rsid w:val="005476C3"/>
    <w:rsid w:val="008B24BC"/>
    <w:rsid w:val="00A01CD2"/>
    <w:rsid w:val="00BA20E8"/>
    <w:rsid w:val="00C621A3"/>
    <w:rsid w:val="00D07790"/>
    <w:rsid w:val="00E00B34"/>
    <w:rsid w:val="00ED6D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C44AFC9-91BC-43BE-B48A-84217BED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4BC"/>
    <w:pPr>
      <w:spacing w:line="256" w:lineRule="auto"/>
    </w:pPr>
  </w:style>
  <w:style w:type="paragraph" w:styleId="Heading1">
    <w:name w:val="heading 1"/>
    <w:basedOn w:val="Normal"/>
    <w:next w:val="Normal"/>
    <w:link w:val="1"/>
    <w:uiPriority w:val="9"/>
    <w:qFormat/>
    <w:rsid w:val="00310B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10B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10B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10B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10B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10BC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10BC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10BC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10BC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10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10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10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10BC9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10BC9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10BC9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10BC9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10BC9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10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10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31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10BC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1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10BC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310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BC9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B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10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10B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B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